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="0" w:after="0" w:line="360" w:lineRule="auto"/>
        <w:jc w:val="center"/>
        <w:rPr>
          <w:sz w:val="32"/>
          <w:szCs w:val="32"/>
        </w:rPr>
      </w:pPr>
      <w:bookmarkStart w:id="0" w:name="_GoBack"/>
      <w:bookmarkEnd w:id="0"/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10388600</wp:posOffset>
            </wp:positionV>
            <wp:extent cx="438150" cy="409575"/>
            <wp:effectExtent l="0" t="0" r="0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年湖北省普通高中学业水平选择性考试</w:t>
      </w:r>
    </w:p>
    <w:p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物理</w:t>
      </w:r>
    </w:p>
    <w:p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</w:p>
    <w:p>
      <w:pPr>
        <w:widowControl w:val="0"/>
        <w:spacing w:before="0" w:after="0" w:line="360" w:lineRule="auto"/>
        <w:jc w:val="both"/>
      </w:pPr>
      <w:r>
        <w:rPr>
          <w:b/>
          <w:bCs/>
        </w:rPr>
        <w:t>1.</w:t>
      </w:r>
      <w:r>
        <w:rPr>
          <w:rFonts w:ascii="宋体" w:hAnsi="宋体" w:eastAsia="宋体" w:cs="宋体"/>
          <w:b/>
          <w:bCs/>
        </w:rPr>
        <w:t>答题前，先将自己的姓名、准考证号、考场号、座位号填写在试卷和答题卡上，并认真核准准考证号条形码上的以上信息，将条形码粘贴在答题卡上的指定位置。</w:t>
      </w:r>
    </w:p>
    <w:p>
      <w:pPr>
        <w:widowControl w:val="0"/>
        <w:spacing w:before="0" w:after="0" w:line="360" w:lineRule="auto"/>
        <w:jc w:val="both"/>
      </w:pPr>
      <w:r>
        <w:rPr>
          <w:b/>
          <w:bCs/>
        </w:rPr>
        <w:t>2.</w:t>
      </w:r>
      <w:r>
        <w:rPr>
          <w:rFonts w:ascii="宋体" w:hAnsi="宋体" w:eastAsia="宋体" w:cs="宋体"/>
          <w:b/>
          <w:bCs/>
        </w:rPr>
        <w:t>请按题号顺序在答题卡上各题目的答题区域内作答，写在试卷、草稿纸和答题卡上的非答题区域均无效。</w:t>
      </w:r>
    </w:p>
    <w:p>
      <w:pPr>
        <w:widowControl w:val="0"/>
        <w:spacing w:before="0" w:after="0" w:line="360" w:lineRule="auto"/>
        <w:jc w:val="both"/>
      </w:pPr>
      <w:r>
        <w:rPr>
          <w:b/>
          <w:bCs/>
        </w:rPr>
        <w:t>3.</w:t>
      </w:r>
      <w:r>
        <w:rPr>
          <w:rFonts w:ascii="宋体" w:hAnsi="宋体" w:eastAsia="宋体" w:cs="宋体"/>
          <w:b/>
          <w:bCs/>
        </w:rPr>
        <w:t>选择题用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铅笔在答题卡上把所选答案的标号涂黑；非选择题用黑色签字笔在答题卡上作答；字体工整，笔迹清楚。</w:t>
      </w:r>
    </w:p>
    <w:p>
      <w:pPr>
        <w:widowControl w:val="0"/>
        <w:spacing w:before="0" w:after="0" w:line="360" w:lineRule="auto"/>
        <w:jc w:val="both"/>
      </w:pPr>
      <w:r>
        <w:rPr>
          <w:b/>
          <w:bCs/>
        </w:rPr>
        <w:t>4.</w:t>
      </w:r>
      <w:r>
        <w:rPr>
          <w:rFonts w:ascii="宋体" w:hAnsi="宋体" w:eastAsia="宋体" w:cs="宋体"/>
          <w:b/>
          <w:bCs/>
        </w:rPr>
        <w:t>考试结束后，请将试卷和答题卡一并上交。</w:t>
      </w:r>
    </w:p>
    <w:p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40</w:t>
      </w:r>
      <w:r>
        <w:rPr>
          <w:rFonts w:ascii="宋体" w:hAnsi="宋体" w:eastAsia="宋体" w:cs="宋体"/>
          <w:b/>
          <w:bCs/>
        </w:rPr>
        <w:t>分。在每小题给出的四个选项中，第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～</w:t>
      </w:r>
      <w:r>
        <w:rPr>
          <w:b/>
          <w:bCs/>
        </w:rPr>
        <w:t>7</w:t>
      </w:r>
      <w:r>
        <w:rPr>
          <w:rFonts w:ascii="宋体" w:hAnsi="宋体" w:eastAsia="宋体" w:cs="宋体"/>
          <w:b/>
          <w:bCs/>
        </w:rPr>
        <w:t>题只有一项符合题目要求，第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～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题有多项符合题目要求。每小题全部选对的得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分，选对但不全的得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分，有选错的得</w:t>
      </w:r>
      <w:r>
        <w:rPr>
          <w:b/>
          <w:bCs/>
        </w:rPr>
        <w:t>0</w:t>
      </w:r>
      <w:r>
        <w:rPr>
          <w:rFonts w:ascii="宋体" w:hAnsi="宋体" w:eastAsia="宋体" w:cs="宋体"/>
          <w:b/>
          <w:bCs/>
        </w:rPr>
        <w:t>分。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《梦溪笔谈》中记录了一次罕见的雷击事件：房屋被雷击后，屋内的银饰、宝刀等金属熔化了，但是漆器、刀鞘等非金属却完好（原文为：有一木格，其中杂贮诸器，其漆器银扣者，银悉熔流在地，漆器曾不焦灼。有一宝刀，极坚钢，就刀室中熔为汁，而室亦俨然）。导致金属熔化而非金属完好的原因可能为（　　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摩擦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声波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涡流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光照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硼中子俘获疗法是目前治疗癌症最先进的手段之一、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66825" cy="238125"/>
            <wp:effectExtent l="0" t="0" r="9525" b="825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是该疗法中一种核反应的方程，其中</w:t>
      </w:r>
      <w:r>
        <w:rPr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代表两种不同的原子核，则（　　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i/>
          <w:iCs/>
          <w:sz w:val="21"/>
          <w:szCs w:val="21"/>
        </w:rPr>
        <w:t>a</w:t>
      </w:r>
      <w:r>
        <w:rPr>
          <w:sz w:val="21"/>
          <w:szCs w:val="21"/>
        </w:rPr>
        <w:t>=7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sz w:val="21"/>
          <w:szCs w:val="21"/>
        </w:rPr>
        <w:t>=1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i/>
          <w:iCs/>
          <w:sz w:val="21"/>
          <w:szCs w:val="21"/>
        </w:rPr>
        <w:t>a</w:t>
      </w:r>
      <w:r>
        <w:rPr>
          <w:sz w:val="21"/>
          <w:szCs w:val="21"/>
        </w:rPr>
        <w:t>=7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sz w:val="21"/>
          <w:szCs w:val="21"/>
        </w:rPr>
        <w:t>=2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i/>
          <w:iCs/>
          <w:sz w:val="21"/>
          <w:szCs w:val="21"/>
        </w:rPr>
        <w:t>a</w:t>
      </w:r>
      <w:r>
        <w:rPr>
          <w:sz w:val="21"/>
          <w:szCs w:val="21"/>
        </w:rPr>
        <w:t>=6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sz w:val="21"/>
          <w:szCs w:val="21"/>
        </w:rPr>
        <w:t>=1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i/>
          <w:iCs/>
          <w:sz w:val="21"/>
          <w:szCs w:val="21"/>
        </w:rPr>
        <w:t>a</w:t>
      </w:r>
      <w:r>
        <w:rPr>
          <w:sz w:val="21"/>
          <w:szCs w:val="21"/>
        </w:rPr>
        <w:t>=6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sz w:val="21"/>
          <w:szCs w:val="21"/>
        </w:rPr>
        <w:t>=2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如图所示，有五片荷叶伸出荷塘水面，一只青蛙要从高处荷叶跳到低处荷叶上。设低处荷叶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和青蛙在同一竖直平面内，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高度相同，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高度相同，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分别在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正上方。将青蛙的跳跃视为平抛运动，若以最小的初速度完成跳跃，则它应跳到（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14525" cy="15430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7" name="图片 100017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page number 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荷叶</w:t>
      </w:r>
      <w:r>
        <w:rPr>
          <w:i/>
          <w:iCs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荷叶</w:t>
      </w:r>
      <w:r>
        <w:rPr>
          <w:i/>
          <w:iCs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荷叶</w:t>
      </w:r>
      <w:r>
        <w:rPr>
          <w:i/>
          <w:iCs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荷叶</w:t>
      </w:r>
      <w:r>
        <w:rPr>
          <w:i/>
          <w:iCs/>
          <w:sz w:val="21"/>
          <w:szCs w:val="21"/>
        </w:rPr>
        <w:t>d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太空碎片会对航天器带来危害。设空间站在地球附近沿逆时针方向做匀速圆周运动，如图中实线所示。为了避开碎片，空间站在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点向图中箭头所指径向方向极短时间喷射气体，使空间站获得一定的反冲速度，从而实现变轨。变轨后的轨道如图中虚线所示，其半长轴大于原轨道半径。则（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47775" cy="14954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空间站变轨前、后在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点的加速度相同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空间站变轨后的运动周期比变轨前的小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空间站变轨后在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点的速度比变轨前的小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空间站变轨前的速度比变轨后在近地点的大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在如图所示电路中接入正弦交流电，灯泡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38125"/>
            <wp:effectExtent l="0" t="0" r="9525" b="825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的电阻是灯泡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倍。假设两个二极管正向电阻为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、反向电阻无穷大。闭合开关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，灯泡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38125"/>
            <wp:effectExtent l="0" t="0" r="9525" b="825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的电功率之比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2095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19200" cy="1000125"/>
            <wp:effectExtent l="0" t="0" r="0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2</w:t>
      </w:r>
      <w:r>
        <w:rPr>
          <w:rFonts w:ascii="宋体" w:hAnsi="宋体" w:eastAsia="宋体" w:cs="宋体"/>
          <w:sz w:val="21"/>
          <w:szCs w:val="21"/>
        </w:rPr>
        <w:t>︰</w:t>
      </w:r>
      <w:r>
        <w:rPr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B. 1</w:t>
      </w:r>
      <w:r>
        <w:rPr>
          <w:rFonts w:ascii="宋体" w:hAnsi="宋体" w:eastAsia="宋体" w:cs="宋体"/>
          <w:sz w:val="21"/>
          <w:szCs w:val="21"/>
        </w:rPr>
        <w:t>︰</w:t>
      </w:r>
      <w:r>
        <w:rPr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C. 1</w:t>
      </w:r>
      <w:r>
        <w:rPr>
          <w:rFonts w:ascii="宋体" w:hAnsi="宋体" w:eastAsia="宋体" w:cs="宋体"/>
          <w:sz w:val="21"/>
          <w:szCs w:val="21"/>
        </w:rPr>
        <w:t>︰</w:t>
      </w:r>
      <w:r>
        <w:rPr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D. 1</w:t>
      </w:r>
      <w:r>
        <w:rPr>
          <w:rFonts w:ascii="宋体" w:hAnsi="宋体" w:eastAsia="宋体" w:cs="宋体"/>
          <w:sz w:val="21"/>
          <w:szCs w:val="21"/>
        </w:rPr>
        <w:t>︰</w:t>
      </w:r>
      <w:r>
        <w:rPr>
          <w:sz w:val="21"/>
          <w:szCs w:val="21"/>
        </w:rPr>
        <w:t>4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如图所示，两拖船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拉着无动力货船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一起在静水中沿图中虚线方向匀速前进，两根水平缆绳与虚线的夹角均保持为</w:t>
      </w:r>
      <w:r>
        <w:rPr>
          <w:sz w:val="21"/>
          <w:szCs w:val="21"/>
        </w:rPr>
        <w:t>30°</w:t>
      </w:r>
      <w:r>
        <w:rPr>
          <w:rFonts w:ascii="宋体" w:hAnsi="宋体" w:eastAsia="宋体" w:cs="宋体"/>
          <w:sz w:val="21"/>
          <w:szCs w:val="21"/>
        </w:rPr>
        <w:t>。假设水对三艘船在水平方向的作用力大小均为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，方向与船的运动方向相反，则每艘拖船发动机提供的动力大小为（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95425" cy="1190625"/>
            <wp:effectExtent l="0" t="0" r="9525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428625"/>
            <wp:effectExtent l="0" t="0" r="0" b="889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428625"/>
            <wp:effectExtent l="0" t="0" r="0" b="889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>C. 2</w:t>
      </w:r>
      <w:r>
        <w:rPr>
          <w:i/>
          <w:iCs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>D. 3</w:t>
      </w:r>
      <w:r>
        <w:rPr>
          <w:i/>
          <w:iCs/>
          <w:sz w:val="21"/>
          <w:szCs w:val="21"/>
        </w:rPr>
        <w:t>f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1" name="图片 10005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如图所示，在以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点为圆心、半径为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的圆形区域内有垂直于纸面向里的匀强磁场，磁感应强度大小为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。圆形区域外有大小相等、方向相反、范围足够大的匀强磁场。一质量为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、电荷量为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i/>
          <w:iCs/>
          <w:sz w:val="21"/>
          <w:szCs w:val="21"/>
        </w:rPr>
        <w:t>q</w:t>
      </w:r>
      <w:r>
        <w:rPr>
          <w:sz w:val="21"/>
          <w:szCs w:val="21"/>
        </w:rPr>
        <w:t>&gt;0</w:t>
      </w:r>
      <w:r>
        <w:rPr>
          <w:rFonts w:ascii="宋体" w:hAnsi="宋体" w:eastAsia="宋体" w:cs="宋体"/>
          <w:sz w:val="21"/>
          <w:szCs w:val="21"/>
        </w:rPr>
        <w:t>）的带电粒子沿直径</w:t>
      </w:r>
      <w:r>
        <w:rPr>
          <w:i/>
          <w:iCs/>
          <w:sz w:val="21"/>
          <w:szCs w:val="21"/>
        </w:rPr>
        <w:t>AC</w:t>
      </w:r>
      <w:r>
        <w:rPr>
          <w:rFonts w:ascii="宋体" w:hAnsi="宋体" w:eastAsia="宋体" w:cs="宋体"/>
          <w:sz w:val="21"/>
          <w:szCs w:val="21"/>
        </w:rPr>
        <w:t>方向从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点射入圆形区域。不计重力，下列说法正确的是（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90650" cy="962025"/>
            <wp:effectExtent l="0" t="0" r="0" b="9525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粒子的运动轨迹可能经过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粒子射出圆形区域时的速度方向不一定沿该区域的半径方向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粒子连续两次由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点沿</w:t>
      </w:r>
      <w:r>
        <w:rPr>
          <w:i/>
          <w:iCs/>
          <w:sz w:val="21"/>
          <w:szCs w:val="21"/>
        </w:rPr>
        <w:t>AC</w:t>
      </w:r>
      <w:r>
        <w:rPr>
          <w:rFonts w:ascii="宋体" w:hAnsi="宋体" w:eastAsia="宋体" w:cs="宋体"/>
          <w:sz w:val="21"/>
          <w:szCs w:val="21"/>
        </w:rPr>
        <w:t>方向射入圆形区域的最小时间间隔为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381000"/>
            <wp:effectExtent l="0" t="0" r="0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若粒子从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点射入到从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点射出圆形区域用时最短，粒子运动的速度大小为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438150"/>
            <wp:effectExtent l="0" t="0" r="0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关于电荷和静电场，下列说法正确的是（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一个与外界没有电荷交换的系统，电荷的代数和保持不变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电场线与等势面垂直，且由电势低的等势面指向电势高的等势面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点电荷仅在电场力作用下从静止释放，该点电荷的电势能将减小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点电荷仅在电场力作用下从静止释放，将从高电势的地方向低电势的地方运动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磁流体发电机的原理如图所示，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PQ</w:t>
      </w:r>
      <w:r>
        <w:rPr>
          <w:rFonts w:ascii="宋体" w:hAnsi="宋体" w:eastAsia="宋体" w:cs="宋体"/>
          <w:sz w:val="21"/>
          <w:szCs w:val="21"/>
        </w:rPr>
        <w:t>是两平行金属极板，匀强磁场垂直于纸面向里。等离子体（即高温下电离的气体，含有大量正、负带电粒子）从左侧以某一速度平行于极板喷入磁场，极板间便产生电压。下列说法正确的是（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81300" cy="1514475"/>
            <wp:effectExtent l="0" t="0" r="0" b="9525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极板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是发电机的正极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仅增大两极板间的距离，极板间的电压减小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仅增大等离子体的喷入速率，极板间的电压增大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仅增大喷入等离子体的正、负带电粒子数密度，极板间的电压增大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如图所示，在光滑水平面上静止放置一质量为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、长为</w:t>
      </w:r>
      <w:r>
        <w:rPr>
          <w:i/>
          <w:iCs/>
          <w:sz w:val="21"/>
          <w:szCs w:val="21"/>
        </w:rPr>
        <w:t>L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木块，质量为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的子弹水平射入木块。设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5" name="图片 100075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page number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子弹在木块内运动过程中受到的阻力不变，其大小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与射入初速度大小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38125"/>
            <wp:effectExtent l="0" t="0" r="0" b="635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成正比，即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28600"/>
            <wp:effectExtent l="0" t="0" r="9525" b="0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i/>
          <w:iCs/>
          <w:sz w:val="21"/>
          <w:szCs w:val="21"/>
        </w:rPr>
        <w:t>k</w:t>
      </w:r>
      <w:r>
        <w:rPr>
          <w:rFonts w:ascii="宋体" w:hAnsi="宋体" w:eastAsia="宋体" w:cs="宋体"/>
          <w:sz w:val="21"/>
          <w:szCs w:val="21"/>
        </w:rPr>
        <w:t>为已知常数）。改变子弹的初速度大小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38125"/>
            <wp:effectExtent l="0" t="0" r="0" b="6350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，若木块获得的速度最大，则（　　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9775" cy="962025"/>
            <wp:effectExtent l="0" t="0" r="9525" b="9525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子弹的初速度大小为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38200" cy="419100"/>
            <wp:effectExtent l="0" t="0" r="0" b="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子弹在木块中运动的时间为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447675"/>
            <wp:effectExtent l="0" t="0" r="0" b="889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木块和子弹损失的总动能为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85825" cy="428625"/>
            <wp:effectExtent l="0" t="0" r="9525" b="889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木块在加速过程中运动的距离为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352425"/>
            <wp:effectExtent l="0" t="0" r="0" b="889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二、非选择题：本题共</w:t>
      </w: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某同学利用激光测量半圆柱体玻璃砖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05" name="图片 10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折射率，具体步骤如下：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38525" cy="2762250"/>
            <wp:effectExtent l="0" t="0" r="9525" b="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①平铺白纸，用铅笔画两条互相垂直的直线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889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889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，交点为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。将半圆柱体玻璃砖的平直边紧贴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889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，并使其圆心位于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点，画出玻璃砖的半圆弧轮廓线，如图（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）所示。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②将一细激光束沿</w:t>
      </w:r>
      <w:r>
        <w:rPr>
          <w:i/>
          <w:iCs/>
          <w:sz w:val="21"/>
          <w:szCs w:val="21"/>
        </w:rPr>
        <w:t>CO</w:t>
      </w:r>
      <w:r>
        <w:rPr>
          <w:rFonts w:ascii="宋体" w:hAnsi="宋体" w:eastAsia="宋体" w:cs="宋体"/>
          <w:sz w:val="21"/>
          <w:szCs w:val="21"/>
        </w:rPr>
        <w:t>方向以某一入射角射入玻璃砖，记录折射光线与半圆弧的交点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③拿走玻璃砖，标记</w:t>
      </w:r>
      <w:r>
        <w:rPr>
          <w:i/>
          <w:iCs/>
          <w:sz w:val="21"/>
          <w:szCs w:val="21"/>
        </w:rPr>
        <w:t>CO</w:t>
      </w:r>
      <w:r>
        <w:rPr>
          <w:rFonts w:ascii="宋体" w:hAnsi="宋体" w:eastAsia="宋体" w:cs="宋体"/>
          <w:sz w:val="21"/>
          <w:szCs w:val="21"/>
        </w:rPr>
        <w:t>光线与半圆弧的交点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④分别过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作</w:t>
      </w:r>
      <w:r>
        <w:rPr>
          <w:i/>
          <w:iCs/>
          <w:sz w:val="21"/>
          <w:szCs w:val="21"/>
        </w:rPr>
        <w:t>BB'</w:t>
      </w:r>
      <w:r>
        <w:rPr>
          <w:rFonts w:ascii="宋体" w:hAnsi="宋体" w:eastAsia="宋体" w:cs="宋体"/>
          <w:sz w:val="21"/>
          <w:szCs w:val="21"/>
        </w:rPr>
        <w:t>的垂线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71450"/>
            <wp:effectExtent l="0" t="0" r="0" b="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889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71450"/>
            <wp:effectExtent l="0" t="0" r="0" b="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180975"/>
            <wp:effectExtent l="0" t="0" r="0" b="8890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是垂足，并用米尺分别测量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71450"/>
            <wp:effectExtent l="0" t="0" r="0" b="0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8890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的长度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7" name="图片 10012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page number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⑤改变入射角，重复步骤②③④，得到多组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的数据。根据这些数据作出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71450"/>
            <wp:effectExtent l="0" t="0" r="0" b="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图像，如图（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）所示。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）关于该实验，下列说法正确的是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（单选，填标号）。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入射角越小，误差越小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激光的平行度好，比用插针法测量更有利于减小误差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选择圆心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点作为入射点，是因为此处的折射现象最明显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71450"/>
            <wp:effectExtent l="0" t="0" r="0" b="0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图像，可得玻璃砖的折射率为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（保留三位有效数字）。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）若描画的半圆弧轮廓线半径略大于玻璃砖的实际半径，则折射率的测量结果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（填“偏大”“偏小”或“不变”）。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某同学设计了一个测量重力加速度大小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的实验方案，所用器材有：</w:t>
      </w:r>
      <w:r>
        <w:rPr>
          <w:sz w:val="21"/>
          <w:szCs w:val="21"/>
        </w:rPr>
        <w:t>2g</w:t>
      </w:r>
      <w:r>
        <w:rPr>
          <w:rFonts w:ascii="宋体" w:hAnsi="宋体" w:eastAsia="宋体" w:cs="宋体"/>
          <w:sz w:val="21"/>
          <w:szCs w:val="21"/>
        </w:rPr>
        <w:t>砝码若干、托盘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个、轻质弹簧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根、米尺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把、光电门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个、数字计时器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台等。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具体步骤如下：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①将弹簧竖直悬挂在固定支架上，弹簧下面挂上装有遮光片的托盘，在托盘内放入一个砝码，如图（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）所示。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1762125"/>
            <wp:effectExtent l="0" t="0" r="0" b="9525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71700" cy="2486025"/>
            <wp:effectExtent l="0" t="0" r="0" b="9525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②用米尺测量平衡时弹簧的长度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，并安装光电门。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③将弹簧在弹性限度内拉伸一定长度后释放，使其在竖直方向振动。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④用数字计时器记录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次全振动所用时间</w:t>
      </w:r>
      <w:r>
        <w:rPr>
          <w:i/>
          <w:iCs/>
          <w:sz w:val="21"/>
          <w:szCs w:val="21"/>
        </w:rPr>
        <w:t>t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149" name="图片 10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⑤逐次增加托盘内砝码的数量，重复②③④的操作。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该同学将振动系统理想化为弹簧振子。已知弹簧振子的振动周期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71525" cy="447675"/>
            <wp:effectExtent l="0" t="0" r="9525" b="889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，其中</w:t>
      </w:r>
      <w:r>
        <w:rPr>
          <w:i/>
          <w:iCs/>
          <w:sz w:val="21"/>
          <w:szCs w:val="21"/>
        </w:rPr>
        <w:t>k</w:t>
      </w:r>
      <w:r>
        <w:rPr>
          <w:rFonts w:ascii="宋体" w:hAnsi="宋体" w:eastAsia="宋体" w:cs="宋体"/>
          <w:sz w:val="21"/>
          <w:szCs w:val="21"/>
        </w:rPr>
        <w:t>为弹簧的劲度系数，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为振子的质量。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）由步骤④，可知振动周期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33350"/>
            <wp:effectExtent l="0" t="0" r="0" b="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55" name="图片 10015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page number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）设弹簧的原长为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238125"/>
            <wp:effectExtent l="0" t="0" r="9525" b="8255"/>
            <wp:docPr id="100169" name="图片 1001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238125"/>
            <wp:effectExtent l="0" t="0" r="9525" b="8255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的关系式为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180975"/>
            <wp:effectExtent l="0" t="0" r="0" b="762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）由实验数据作出的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00025"/>
            <wp:effectExtent l="0" t="0" r="9525" b="762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图线如图（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）所示，可得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200025"/>
            <wp:effectExtent l="0" t="0" r="9525" b="7620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（保留三位有效数字，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09550"/>
            <wp:effectExtent l="0" t="0" r="0" b="0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z w:val="21"/>
          <w:szCs w:val="21"/>
        </w:rPr>
        <w:t>9.87</w:t>
      </w:r>
      <w:r>
        <w:rPr>
          <w:rFonts w:ascii="宋体" w:hAnsi="宋体" w:eastAsia="宋体" w:cs="宋体"/>
          <w:sz w:val="21"/>
          <w:szCs w:val="21"/>
        </w:rPr>
        <w:t>）。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）本实验的误差来源包括</w:t>
      </w:r>
      <w:r>
        <w:rPr>
          <w:sz w:val="21"/>
          <w:szCs w:val="21"/>
        </w:rPr>
        <w:t>_____</w:t>
      </w:r>
      <w:r>
        <w:rPr>
          <w:rFonts w:ascii="宋体" w:hAnsi="宋体" w:eastAsia="宋体" w:cs="宋体"/>
          <w:sz w:val="21"/>
          <w:szCs w:val="21"/>
        </w:rPr>
        <w:t>（双选，填标号）。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空气阻力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弹簧质量不为零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光电门的位置稍微偏离托盘的平衡位置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如图所示，在竖直放置、开口向上的圆柱形容器内用质量为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的活塞密封一部分理想气体，活塞横截面积为</w:t>
      </w:r>
      <w:r>
        <w:rPr>
          <w:i/>
          <w:iCs/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，能无摩擦地滑动。初始时容器内气体的温度为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38125"/>
            <wp:effectExtent l="0" t="0" r="0" b="8255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，气柱的高度为</w:t>
      </w:r>
      <w:r>
        <w:rPr>
          <w:i/>
          <w:iCs/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。当容器内气体从外界吸收一定热量后，活塞缓慢上升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390525"/>
            <wp:effectExtent l="0" t="0" r="0" b="889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再次平衡。已知容器内气体内能变化量</w:t>
      </w:r>
      <w:r>
        <w:rPr>
          <w:sz w:val="21"/>
          <w:szCs w:val="21"/>
        </w:rPr>
        <w:t>Δ</w:t>
      </w:r>
      <w:r>
        <w:rPr>
          <w:i/>
          <w:iCs/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与温度变化量</w:t>
      </w:r>
      <w:r>
        <w:rPr>
          <w:sz w:val="21"/>
          <w:szCs w:val="21"/>
        </w:rPr>
        <w:t>Δ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的关系式为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180975"/>
            <wp:effectExtent l="0" t="0" r="0" b="762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为已知常数，大气压强恒为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，重力加速度大小为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，所有温度为热力学温度。求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）再次平衡时容器内气体的温度。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）此过程中容器内气体吸收的热量。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1390650"/>
            <wp:effectExtent l="0" t="0" r="9525" b="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如图所示，水平传送带以</w:t>
      </w:r>
      <w:r>
        <w:rPr>
          <w:sz w:val="21"/>
          <w:szCs w:val="21"/>
        </w:rPr>
        <w:t>5m/s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93" name="图片 10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速度顺时针匀速转动，传送带左右两端的距离为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762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。传送带右端的正上方有一悬点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，用长为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762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、不可伸长的轻绳悬挂一质量为</w:t>
      </w:r>
      <w:r>
        <w:rPr>
          <w:sz w:val="21"/>
          <w:szCs w:val="21"/>
        </w:rPr>
        <w:t>0.2kg</w:t>
      </w:r>
      <w:r>
        <w:rPr>
          <w:rFonts w:ascii="宋体" w:hAnsi="宋体" w:eastAsia="宋体" w:cs="宋体"/>
          <w:sz w:val="21"/>
          <w:szCs w:val="21"/>
        </w:rPr>
        <w:t>的小球，小球与传送带上表面平齐但不接触。在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点右侧的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点固定一钉子，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点与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点等高。将质量为</w:t>
      </w:r>
      <w:r>
        <w:rPr>
          <w:sz w:val="21"/>
          <w:szCs w:val="21"/>
        </w:rPr>
        <w:t>0.1kg</w:t>
      </w:r>
      <w:r>
        <w:rPr>
          <w:rFonts w:ascii="宋体" w:hAnsi="宋体" w:eastAsia="宋体" w:cs="宋体"/>
          <w:sz w:val="21"/>
          <w:szCs w:val="21"/>
        </w:rPr>
        <w:t>的小物块无初速轻放在传送带左端，小物块运动到右端与小球正碰，碰撞时间极短，碰后瞬间小物块的速度大小为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3850" cy="180975"/>
            <wp:effectExtent l="0" t="0" r="0" b="7620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、方向水平向左。小球碰后绕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点做圆周运动，当轻绳被钉子挡住后，小球继续绕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点向上运动。已知小物块与传送带间的动摩擦因数为</w:t>
      </w:r>
      <w:r>
        <w:rPr>
          <w:sz w:val="21"/>
          <w:szCs w:val="21"/>
        </w:rPr>
        <w:t>0.5</w:t>
      </w:r>
      <w:r>
        <w:rPr>
          <w:rFonts w:ascii="宋体" w:hAnsi="宋体" w:eastAsia="宋体" w:cs="宋体"/>
          <w:sz w:val="21"/>
          <w:szCs w:val="21"/>
        </w:rPr>
        <w:t>，重力加速度大小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04850" cy="228600"/>
            <wp:effectExtent l="0" t="0" r="0" b="0"/>
            <wp:docPr id="100201" name="图片 1002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）求小物块与小球碰撞前瞬间，小物块的速度大小；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）求小物块与小球碰撞过程中，两者构成的系统损失的总动能；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）若小球运动到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点正上方，绳子不松弛，求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点到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点的最小距离。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03" name="图片 100203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 descr="page number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14575" cy="1171575"/>
            <wp:effectExtent l="0" t="0" r="9525" b="9525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如图所示，两足够长平行金属直导轨</w:t>
      </w:r>
      <w:r>
        <w:rPr>
          <w:i/>
          <w:iCs/>
          <w:sz w:val="21"/>
          <w:szCs w:val="21"/>
        </w:rPr>
        <w:t>MN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PQ</w:t>
      </w:r>
      <w:r>
        <w:rPr>
          <w:rFonts w:ascii="宋体" w:hAnsi="宋体" w:eastAsia="宋体" w:cs="宋体"/>
          <w:sz w:val="21"/>
          <w:szCs w:val="21"/>
        </w:rPr>
        <w:t>的间距为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，固定在同一水平面内，直导轨在左端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点分别与两条竖直固定、半径为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400050"/>
            <wp:effectExtent l="0" t="0" r="0" b="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圆弧导轨相切。</w:t>
      </w:r>
      <w:r>
        <w:rPr>
          <w:i/>
          <w:iCs/>
          <w:sz w:val="21"/>
          <w:szCs w:val="21"/>
        </w:rPr>
        <w:t>MP</w:t>
      </w:r>
      <w:r>
        <w:rPr>
          <w:rFonts w:ascii="宋体" w:hAnsi="宋体" w:eastAsia="宋体" w:cs="宋体"/>
          <w:sz w:val="21"/>
          <w:szCs w:val="21"/>
        </w:rPr>
        <w:t>连线与直导轨垂直，其左侧无磁场，右侧存在磁感应强度大小为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、方向竖直向下的匀强磁场。长为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、质量为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、电阻为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的金属棒</w:t>
      </w:r>
      <w:r>
        <w:rPr>
          <w:i/>
          <w:iCs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跨放在两圆弧导轨的最高点。质量为</w:t>
      </w:r>
      <w:r>
        <w:rPr>
          <w:sz w:val="21"/>
          <w:szCs w:val="21"/>
        </w:rPr>
        <w:t>2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、电阻为</w:t>
      </w:r>
      <w:r>
        <w:rPr>
          <w:sz w:val="21"/>
          <w:szCs w:val="21"/>
        </w:rPr>
        <w:t>6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的均匀金属丝制成一个半径为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的圆环，水平放置在两直导轨上，其圆心到两直导轨的距离相等。忽略导轨的电阻、所有摩擦以及金属环的可能形变，金属棒、金属环均与导轨始终接触良好，重力加速度大小为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。现将金属棒</w:t>
      </w:r>
      <w:r>
        <w:rPr>
          <w:i/>
          <w:iCs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由静止释放，求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i/>
          <w:iCs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刚越过</w:t>
      </w:r>
      <w:r>
        <w:rPr>
          <w:i/>
          <w:iCs/>
          <w:sz w:val="21"/>
          <w:szCs w:val="21"/>
        </w:rPr>
        <w:t>MP</w:t>
      </w:r>
      <w:r>
        <w:rPr>
          <w:rFonts w:ascii="宋体" w:hAnsi="宋体" w:eastAsia="宋体" w:cs="宋体"/>
          <w:sz w:val="21"/>
          <w:szCs w:val="21"/>
        </w:rPr>
        <w:t>时产生的感应电动势大小；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）金属环刚开始运动时的加速度大小；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）为使</w:t>
      </w:r>
      <w:r>
        <w:rPr>
          <w:i/>
          <w:iCs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在整个运动过程中不与金属环接触，金属环圆心初始位置到</w:t>
      </w:r>
      <w:r>
        <w:rPr>
          <w:i/>
          <w:iCs/>
          <w:sz w:val="21"/>
          <w:szCs w:val="21"/>
        </w:rPr>
        <w:t>MP</w:t>
      </w:r>
      <w:r>
        <w:rPr>
          <w:rFonts w:ascii="宋体" w:hAnsi="宋体" w:eastAsia="宋体" w:cs="宋体"/>
          <w:sz w:val="21"/>
          <w:szCs w:val="21"/>
        </w:rPr>
        <w:t>的最小距离。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38450" cy="1266825"/>
            <wp:effectExtent l="0" t="0" r="0" b="9525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23" name="图片 100223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page number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TQ3ZTI1ZmI1Y2FlMmIzNzhhYzZhN2VkYzE1MTU3ZGQifQ=="/>
  </w:docVars>
  <w:rsids>
    <w:rsidRoot w:val="00A77B3E"/>
    <w:rsid w:val="00A77B3E"/>
    <w:rsid w:val="00CA2A55"/>
    <w:rsid w:val="6F795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0" Type="http://schemas.openxmlformats.org/officeDocument/2006/relationships/fontTable" Target="fontTable.xml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3490</Words>
  <Characters>3658</Characters>
  <TotalTime>0</TotalTime>
  <ScaleCrop>false</ScaleCrop>
  <LinksUpToDate>false</LinksUpToDate>
  <CharactersWithSpaces>3754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2024-06-15T04:35:05Z</dcterms:created>
  <dc:creator>Administrator</dc:creator>
  <cp:lastModifiedBy>Administrator</cp:lastModifiedBy>
  <dcterms:modified xsi:type="dcterms:W3CDTF">2024-06-15T04:35:17Z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F28E72F8D4244CCA8701ED6E04423493_12</vt:lpwstr>
  </property>
</Properties>
</file>